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Questrial" w:cs="Questrial" w:eastAsia="Questrial" w:hAnsi="Questrial"/>
          <w:sz w:val="46"/>
          <w:szCs w:val="46"/>
        </w:rPr>
      </w:pPr>
      <w:r w:rsidDel="00000000" w:rsidR="00000000" w:rsidRPr="00000000">
        <w:rPr>
          <w:rFonts w:ascii="Questrial" w:cs="Questrial" w:eastAsia="Questrial" w:hAnsi="Questrial"/>
          <w:b w:val="1"/>
          <w:bCs w:val="1"/>
          <w:sz w:val="46"/>
          <w:szCs w:val="46"/>
          <w:rtl w:val="0"/>
        </w:rPr>
        <w:t xml:space="preserve">Research Report</w:t>
      </w:r>
      <w:r w:rsidDel="00000000" w:rsidR="00000000" w:rsidRPr="00000000">
        <w:rPr>
          <w:rtl w:val="0"/>
        </w:rPr>
      </w:r>
    </w:p>
    <w:p w:rsidR="00000000" w:rsidDel="00000000" w:rsidP="00000000" w:rsidRDefault="00000000" w:rsidRPr="00000000" w14:paraId="00000002">
      <w:pPr>
        <w:jc w:val="center"/>
        <w:rPr>
          <w:rFonts w:ascii="Questrial" w:cs="Questrial" w:eastAsia="Questrial" w:hAnsi="Questrial"/>
          <w:sz w:val="140"/>
          <w:szCs w:val="140"/>
        </w:rPr>
      </w:pPr>
      <w:r w:rsidDel="00000000" w:rsidR="00000000" w:rsidRPr="00000000">
        <w:rPr>
          <w:rFonts w:ascii="Questrial" w:cs="Questrial" w:eastAsia="Questrial" w:hAnsi="Questrial"/>
          <w:sz w:val="140"/>
          <w:szCs w:val="140"/>
          <w:rtl w:val="0"/>
        </w:rPr>
        <w:t xml:space="preserve">Protocol X:</w:t>
      </w:r>
    </w:p>
    <w:p w:rsidR="00000000" w:rsidDel="00000000" w:rsidP="00000000" w:rsidRDefault="00000000" w:rsidRPr="00000000" w14:paraId="00000003">
      <w:pPr>
        <w:jc w:val="center"/>
        <w:rPr>
          <w:rFonts w:ascii="Questrial" w:cs="Questrial" w:eastAsia="Questrial" w:hAnsi="Questrial"/>
          <w:sz w:val="80"/>
          <w:szCs w:val="80"/>
        </w:rPr>
      </w:pPr>
      <w:r w:rsidDel="00000000" w:rsidR="00000000" w:rsidRPr="00000000">
        <w:rPr>
          <w:rFonts w:ascii="Questrial" w:cs="Questrial" w:eastAsia="Questrial" w:hAnsi="Questrial"/>
          <w:sz w:val="80"/>
          <w:szCs w:val="80"/>
          <w:rtl w:val="0"/>
        </w:rPr>
        <w:t xml:space="preserve">Community Addendum </w:t>
      </w:r>
    </w:p>
    <w:p w:rsidR="00000000" w:rsidDel="00000000" w:rsidP="00000000" w:rsidRDefault="00000000" w:rsidRPr="00000000" w14:paraId="00000004">
      <w:pPr>
        <w:jc w:val="center"/>
        <w:rPr>
          <w:rFonts w:ascii="Questrial" w:cs="Questrial" w:eastAsia="Questrial" w:hAnsi="Questrial"/>
          <w:i w:val="1"/>
          <w:iCs w:val="1"/>
          <w:sz w:val="46"/>
          <w:szCs w:val="46"/>
        </w:rPr>
      </w:pPr>
      <w:r w:rsidDel="00000000" w:rsidR="00000000" w:rsidRPr="00000000">
        <w:rPr>
          <w:rFonts w:ascii="Questrial" w:cs="Questrial" w:eastAsia="Questrial" w:hAnsi="Questrial"/>
          <w:i w:val="1"/>
          <w:iCs w:val="1"/>
          <w:sz w:val="46"/>
          <w:szCs w:val="46"/>
          <w:rtl w:val="0"/>
        </w:rPr>
        <w:t xml:space="preserve">Bankless Research</w:t>
      </w:r>
    </w:p>
    <w:p w:rsidR="00000000" w:rsidDel="00000000" w:rsidP="00000000" w:rsidRDefault="00000000" w:rsidRPr="00000000" w14:paraId="00000005">
      <w:pPr>
        <w:jc w:val="center"/>
        <w:rPr>
          <w:rFonts w:ascii="Questrial" w:cs="Questrial" w:eastAsia="Questrial" w:hAnsi="Questrial"/>
          <w:sz w:val="46"/>
          <w:szCs w:val="46"/>
        </w:rPr>
      </w:pPr>
      <w:r w:rsidDel="00000000" w:rsidR="00000000" w:rsidRPr="00000000">
        <w:rPr>
          <w:rFonts w:ascii="Questrial" w:cs="Questrial" w:eastAsia="Questrial" w:hAnsi="Questrial"/>
          <w:sz w:val="46"/>
          <w:szCs w:val="46"/>
          <w:rtl w:val="0"/>
        </w:rPr>
        <w:t xml:space="preserve"> July, 2022</w:t>
      </w:r>
    </w:p>
    <w:p w:rsidR="00000000" w:rsidDel="00000000" w:rsidP="00000000" w:rsidRDefault="00000000" w:rsidRPr="00000000" w14:paraId="00000006">
      <w:pPr>
        <w:jc w:val="center"/>
        <w:rPr>
          <w:rFonts w:ascii="Questrial" w:cs="Questrial" w:eastAsia="Questrial" w:hAnsi="Questrial"/>
          <w:sz w:val="46"/>
          <w:szCs w:val="46"/>
        </w:rPr>
      </w:pPr>
      <w:r w:rsidDel="00000000" w:rsidR="00000000" w:rsidRPr="00000000">
        <w:rPr>
          <w:rtl w:val="0"/>
        </w:rPr>
      </w:r>
    </w:p>
    <w:p w:rsidR="00000000" w:rsidDel="00000000" w:rsidP="00000000" w:rsidRDefault="00000000" w:rsidRPr="00000000" w14:paraId="00000007">
      <w:pPr>
        <w:jc w:val="center"/>
        <w:rPr>
          <w:rFonts w:ascii="Questrial" w:cs="Questrial" w:eastAsia="Questrial" w:hAnsi="Questrial"/>
          <w:sz w:val="46"/>
          <w:szCs w:val="46"/>
        </w:rPr>
      </w:pPr>
      <w:r w:rsidDel="00000000" w:rsidR="00000000" w:rsidRPr="00000000">
        <w:rPr>
          <w:rFonts w:ascii="Questrial" w:cs="Questrial" w:eastAsia="Questrial" w:hAnsi="Questrial"/>
          <w:sz w:val="46"/>
          <w:szCs w:val="46"/>
          <w:rtl w:val="0"/>
        </w:rPr>
        <w:t xml:space="preserve">Author: Shaun/DancingPenguin</w:t>
      </w:r>
    </w:p>
    <w:p w:rsidR="00000000" w:rsidDel="00000000" w:rsidP="00000000" w:rsidRDefault="00000000" w:rsidRPr="00000000" w14:paraId="00000008">
      <w:pPr>
        <w:jc w:val="center"/>
        <w:rPr>
          <w:rFonts w:ascii="Overpass" w:cs="Overpass" w:eastAsia="Overpass" w:hAnsi="Overpass"/>
          <w:b w:val="1"/>
          <w:bCs w:val="1"/>
          <w:sz w:val="32"/>
          <w:szCs w:val="32"/>
        </w:rPr>
      </w:pPr>
      <w:r w:rsidDel="00000000" w:rsidR="00000000" w:rsidRPr="00000000">
        <w:rPr>
          <w:rFonts w:ascii="Questrial" w:cs="Questrial" w:eastAsia="Questrial" w:hAnsi="Questrial"/>
          <w:sz w:val="46"/>
          <w:szCs w:val="46"/>
          <w:rtl w:val="0"/>
        </w:rPr>
        <w:t xml:space="preserve">(https://twitter.com/Penguin_Dancin)</w:t>
      </w:r>
      <w:r w:rsidDel="00000000" w:rsidR="00000000" w:rsidRPr="00000000">
        <w:rPr>
          <w:rtl w:val="0"/>
        </w:rPr>
      </w:r>
    </w:p>
    <w:p w:rsidR="00000000" w:rsidDel="00000000" w:rsidP="00000000" w:rsidRDefault="00000000" w:rsidRPr="00000000" w14:paraId="00000009">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A">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B">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C">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D">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E">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F">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10">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11">
      <w:pPr>
        <w:widowControl w:val="0"/>
        <w:spacing w:line="360" w:lineRule="auto"/>
        <w:rPr>
          <w:rFonts w:ascii="Overpass" w:cs="Overpass" w:eastAsia="Overpass" w:hAnsi="Overpass"/>
          <w:b w:val="1"/>
          <w:bCs w:val="1"/>
          <w:sz w:val="32"/>
          <w:szCs w:val="32"/>
        </w:rPr>
      </w:pPr>
      <w:r w:rsidDel="00000000" w:rsidR="00000000" w:rsidRPr="00000000">
        <w:rPr>
          <w:rFonts w:ascii="Overpass" w:cs="Overpass" w:eastAsia="Overpass" w:hAnsi="Overpass"/>
          <w:b w:val="1"/>
          <w:bCs w:val="1"/>
          <w:sz w:val="32"/>
          <w:szCs w:val="32"/>
          <w:rtl w:val="0"/>
        </w:rPr>
        <w:t xml:space="preserve">Community Addendum:</w:t>
      </w:r>
    </w:p>
    <w:p w:rsidR="00000000" w:rsidDel="00000000" w:rsidP="00000000" w:rsidRDefault="00000000" w:rsidRPr="00000000" w14:paraId="00000012">
      <w:pPr>
        <w:widowControl w:val="0"/>
        <w:spacing w:line="360" w:lineRule="auto"/>
        <w:rPr>
          <w:rFonts w:ascii="Overpass" w:cs="Overpass" w:eastAsia="Overpass" w:hAnsi="Overpass"/>
          <w:sz w:val="24"/>
          <w:szCs w:val="24"/>
        </w:rPr>
      </w:pPr>
      <w:r w:rsidDel="00000000" w:rsidR="00000000" w:rsidRPr="00000000">
        <w:rPr>
          <w:rFonts w:ascii="Overpass" w:cs="Overpass" w:eastAsia="Overpass" w:hAnsi="Overpass"/>
          <w:b w:val="1"/>
          <w:bCs w:val="1"/>
          <w:sz w:val="32"/>
          <w:szCs w:val="32"/>
          <w:rtl w:val="0"/>
        </w:rPr>
        <w:tab/>
      </w:r>
      <w:r w:rsidDel="00000000" w:rsidR="00000000" w:rsidRPr="00000000">
        <w:rPr>
          <w:rFonts w:ascii="Overpass" w:cs="Overpass" w:eastAsia="Overpass" w:hAnsi="Overpass"/>
          <w:sz w:val="32"/>
          <w:szCs w:val="32"/>
          <w:rtl w:val="0"/>
        </w:rPr>
        <w:t xml:space="preserve"> </w:t>
      </w:r>
      <w:r w:rsidDel="00000000" w:rsidR="00000000" w:rsidRPr="00000000">
        <w:rPr>
          <w:rFonts w:ascii="Overpass" w:cs="Overpass" w:eastAsia="Overpass" w:hAnsi="Overpass"/>
          <w:sz w:val="24"/>
          <w:szCs w:val="24"/>
          <w:rtl w:val="0"/>
        </w:rPr>
        <w:t xml:space="preserve">These are some additional topics in community that we have talked about internally, that did not fit into the themes in the main community piece:</w:t>
      </w:r>
    </w:p>
    <w:p w:rsidR="00000000" w:rsidDel="00000000" w:rsidP="00000000" w:rsidRDefault="00000000" w:rsidRPr="00000000" w14:paraId="00000013">
      <w:pPr>
        <w:widowControl w:val="0"/>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14">
      <w:pPr>
        <w:widowControl w:val="0"/>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15">
      <w:pPr>
        <w:spacing w:line="360" w:lineRule="auto"/>
        <w:rPr>
          <w:rFonts w:ascii="Overpass" w:cs="Overpass" w:eastAsia="Overpass" w:hAnsi="Overpass"/>
          <w:b w:val="1"/>
          <w:bCs w:val="1"/>
          <w:sz w:val="40"/>
          <w:szCs w:val="40"/>
        </w:rPr>
      </w:pPr>
      <w:r w:rsidDel="00000000" w:rsidR="00000000" w:rsidRPr="00000000">
        <w:rPr>
          <w:rFonts w:ascii="Overpass" w:cs="Overpass" w:eastAsia="Overpass" w:hAnsi="Overpass"/>
          <w:b w:val="1"/>
          <w:bCs w:val="1"/>
          <w:sz w:val="40"/>
          <w:szCs w:val="40"/>
          <w:rtl w:val="0"/>
        </w:rPr>
        <w:t xml:space="preserve">Including community work into workstream, and increasing their competence</w:t>
      </w:r>
    </w:p>
    <w:p w:rsidR="00000000" w:rsidDel="00000000" w:rsidP="00000000" w:rsidRDefault="00000000" w:rsidRPr="00000000" w14:paraId="00000016">
      <w:pPr>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17">
      <w:pPr>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 xml:space="preserve">Goals:</w:t>
      </w:r>
      <w:r w:rsidDel="00000000" w:rsidR="00000000" w:rsidRPr="00000000">
        <w:rPr>
          <w:rtl w:val="0"/>
        </w:rPr>
      </w:r>
    </w:p>
    <w:p w:rsidR="00000000" w:rsidDel="00000000" w:rsidP="00000000" w:rsidRDefault="00000000" w:rsidRPr="00000000" w14:paraId="00000018">
      <w:pPr>
        <w:widowControl w:val="0"/>
        <w:numPr>
          <w:ilvl w:val="0"/>
          <w:numId w:val="4"/>
        </w:numPr>
        <w:spacing w:line="360" w:lineRule="auto"/>
        <w:ind w:left="2160" w:hanging="360"/>
        <w:rPr>
          <w:rFonts w:ascii="Overpass" w:cs="Overpass" w:eastAsia="Overpass" w:hAnsi="Overpass"/>
          <w:color w:val="333333"/>
          <w:sz w:val="24"/>
          <w:szCs w:val="24"/>
          <w:highlight w:val="white"/>
          <w:u w:val="none"/>
        </w:rPr>
      </w:pPr>
      <w:r w:rsidDel="00000000" w:rsidR="00000000" w:rsidRPr="00000000">
        <w:rPr>
          <w:rFonts w:ascii="Overpass" w:cs="Overpass" w:eastAsia="Overpass" w:hAnsi="Overpass"/>
          <w:color w:val="333333"/>
          <w:sz w:val="24"/>
          <w:szCs w:val="24"/>
          <w:highlight w:val="white"/>
          <w:rtl w:val="0"/>
        </w:rPr>
        <w:t xml:space="preserve">Build competence and trust in the community.</w:t>
      </w:r>
    </w:p>
    <w:p w:rsidR="00000000" w:rsidDel="00000000" w:rsidP="00000000" w:rsidRDefault="00000000" w:rsidRPr="00000000" w14:paraId="00000019">
      <w:pPr>
        <w:widowControl w:val="0"/>
        <w:numPr>
          <w:ilvl w:val="0"/>
          <w:numId w:val="4"/>
        </w:numPr>
        <w:spacing w:line="360" w:lineRule="auto"/>
        <w:ind w:left="2160" w:hanging="360"/>
        <w:rPr>
          <w:rFonts w:ascii="Overpass" w:cs="Overpass" w:eastAsia="Overpass" w:hAnsi="Overpass"/>
          <w:color w:val="333333"/>
          <w:sz w:val="24"/>
          <w:szCs w:val="24"/>
          <w:highlight w:val="white"/>
          <w:u w:val="none"/>
        </w:rPr>
      </w:pPr>
      <w:r w:rsidDel="00000000" w:rsidR="00000000" w:rsidRPr="00000000">
        <w:rPr>
          <w:rFonts w:ascii="Overpass" w:cs="Overpass" w:eastAsia="Overpass" w:hAnsi="Overpass"/>
          <w:color w:val="333333"/>
          <w:sz w:val="24"/>
          <w:szCs w:val="24"/>
          <w:highlight w:val="white"/>
          <w:rtl w:val="0"/>
        </w:rPr>
        <w:t xml:space="preserve">Direct work to various places based on the competence of the community members</w:t>
      </w:r>
    </w:p>
    <w:p w:rsidR="00000000" w:rsidDel="00000000" w:rsidP="00000000" w:rsidRDefault="00000000" w:rsidRPr="00000000" w14:paraId="0000001A">
      <w:pPr>
        <w:widowControl w:val="0"/>
        <w:numPr>
          <w:ilvl w:val="0"/>
          <w:numId w:val="4"/>
        </w:numPr>
        <w:spacing w:line="360" w:lineRule="auto"/>
        <w:ind w:left="2160" w:hanging="360"/>
        <w:rPr>
          <w:rFonts w:ascii="Overpass" w:cs="Overpass" w:eastAsia="Overpass" w:hAnsi="Overpass"/>
          <w:color w:val="333333"/>
          <w:sz w:val="24"/>
          <w:szCs w:val="24"/>
          <w:highlight w:val="white"/>
          <w:u w:val="none"/>
        </w:rPr>
      </w:pPr>
      <w:r w:rsidDel="00000000" w:rsidR="00000000" w:rsidRPr="00000000">
        <w:rPr>
          <w:rFonts w:ascii="Overpass" w:cs="Overpass" w:eastAsia="Overpass" w:hAnsi="Overpass"/>
          <w:color w:val="333333"/>
          <w:sz w:val="24"/>
          <w:szCs w:val="24"/>
          <w:highlight w:val="white"/>
          <w:rtl w:val="0"/>
        </w:rPr>
        <w:t xml:space="preserve">Find a constant, cheap, and low cost way to reward members for participation in community work.</w:t>
      </w:r>
      <w:r w:rsidDel="00000000" w:rsidR="00000000" w:rsidRPr="00000000">
        <w:rPr>
          <w:rtl w:val="0"/>
        </w:rPr>
      </w:r>
    </w:p>
    <w:p w:rsidR="00000000" w:rsidDel="00000000" w:rsidP="00000000" w:rsidRDefault="00000000" w:rsidRPr="00000000" w14:paraId="0000001B">
      <w:pPr>
        <w:widowControl w:val="0"/>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1C">
      <w:pPr>
        <w:widowControl w:val="0"/>
        <w:spacing w:line="360" w:lineRule="auto"/>
        <w:rPr>
          <w:rFonts w:ascii="Overpass" w:cs="Overpass" w:eastAsia="Overpass" w:hAnsi="Overpass"/>
          <w:sz w:val="24"/>
          <w:szCs w:val="24"/>
        </w:rPr>
      </w:pPr>
      <w:r w:rsidDel="00000000" w:rsidR="00000000" w:rsidRPr="00000000">
        <w:rPr>
          <w:rFonts w:ascii="Overpass" w:cs="Overpass" w:eastAsia="Overpass" w:hAnsi="Overpass"/>
          <w:b w:val="1"/>
          <w:bCs w:val="1"/>
          <w:sz w:val="24"/>
          <w:szCs w:val="24"/>
          <w:rtl w:val="0"/>
        </w:rPr>
        <w:t xml:space="preserve">Recommendations </w:t>
      </w:r>
      <w:r w:rsidDel="00000000" w:rsidR="00000000" w:rsidRPr="00000000">
        <w:rPr>
          <w:rtl w:val="0"/>
        </w:rPr>
      </w:r>
    </w:p>
    <w:p w:rsidR="00000000" w:rsidDel="00000000" w:rsidP="00000000" w:rsidRDefault="00000000" w:rsidRPr="00000000" w14:paraId="0000001D">
      <w:pPr>
        <w:widowControl w:val="0"/>
        <w:numPr>
          <w:ilvl w:val="0"/>
          <w:numId w:val="2"/>
        </w:numPr>
        <w:spacing w:line="360" w:lineRule="auto"/>
        <w:ind w:left="216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Assign competent community members, such as </w:t>
      </w:r>
      <w:r w:rsidDel="00000000" w:rsidR="00000000" w:rsidRPr="00000000">
        <w:rPr>
          <w:rFonts w:ascii="Overpass" w:cs="Overpass" w:eastAsia="Overpass" w:hAnsi="Overpass"/>
          <w:sz w:val="24"/>
          <w:szCs w:val="24"/>
          <w:rtl w:val="0"/>
        </w:rPr>
        <w:t xml:space="preserve">Stallions</w:t>
      </w:r>
      <w:r w:rsidDel="00000000" w:rsidR="00000000" w:rsidRPr="00000000">
        <w:rPr>
          <w:rFonts w:ascii="Overpass" w:cs="Overpass" w:eastAsia="Overpass" w:hAnsi="Overpass"/>
          <w:sz w:val="24"/>
          <w:szCs w:val="24"/>
          <w:rtl w:val="0"/>
        </w:rPr>
        <w:t xml:space="preserve">, to manage and report to Saddle core staff. </w:t>
      </w:r>
    </w:p>
    <w:p w:rsidR="00000000" w:rsidDel="00000000" w:rsidP="00000000" w:rsidRDefault="00000000" w:rsidRPr="00000000" w14:paraId="0000001E">
      <w:pPr>
        <w:widowControl w:val="0"/>
        <w:numPr>
          <w:ilvl w:val="0"/>
          <w:numId w:val="2"/>
        </w:numPr>
        <w:spacing w:line="360" w:lineRule="auto"/>
        <w:ind w:left="216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Allocate external facing work to higher tier, proven community members, and pay unproven community members  based on impressions and reach for non-technical roles, or work completed for technical roles.</w:t>
      </w:r>
    </w:p>
    <w:p w:rsidR="00000000" w:rsidDel="00000000" w:rsidP="00000000" w:rsidRDefault="00000000" w:rsidRPr="00000000" w14:paraId="0000001F">
      <w:pPr>
        <w:widowControl w:val="0"/>
        <w:numPr>
          <w:ilvl w:val="0"/>
          <w:numId w:val="2"/>
        </w:numPr>
        <w:spacing w:line="360" w:lineRule="auto"/>
        <w:ind w:left="216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Specifically allocate certain tasks to community workgroups (guilds) from the Kanban board.  Give to competent people in the community to manage. </w:t>
      </w:r>
    </w:p>
    <w:p w:rsidR="00000000" w:rsidDel="00000000" w:rsidP="00000000" w:rsidRDefault="00000000" w:rsidRPr="00000000" w14:paraId="00000020">
      <w:pPr>
        <w:widowControl w:val="0"/>
        <w:numPr>
          <w:ilvl w:val="0"/>
          <w:numId w:val="2"/>
        </w:numPr>
        <w:spacing w:line="360" w:lineRule="auto"/>
        <w:ind w:left="216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Consider using a low-touch way to allocate money to subgroups/workgroups in Saddle’s community, such as coordinape or dework bounties. </w:t>
      </w:r>
    </w:p>
    <w:p w:rsidR="00000000" w:rsidDel="00000000" w:rsidP="00000000" w:rsidRDefault="00000000" w:rsidRPr="00000000" w14:paraId="00000021">
      <w:pPr>
        <w:widowControl w:val="0"/>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22">
      <w:pPr>
        <w:widowControl w:val="0"/>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Saddle has  a wide range of talents and competencies within their community.  As such, there has been the problem of having mixed quality work, both in technical and non-technical(such as writing) areas.  We recommend the following to help build competence in the saddle community and to build trust between the saddle core team and the community.  </w:t>
      </w:r>
    </w:p>
    <w:p w:rsidR="00000000" w:rsidDel="00000000" w:rsidP="00000000" w:rsidRDefault="00000000" w:rsidRPr="00000000" w14:paraId="00000023">
      <w:pPr>
        <w:widowControl w:val="0"/>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Community work should be tiered. Trusted members with proven competency should be placed on more important, externally facing projects. For example, writing and education projects that the community can engage in should be two tiers: one involving work that can be done by less competent team members, and one tier that can be done by more trusted members of the saddle community. The first tier can include both group driven work, and results based incentives.</w:t>
      </w:r>
    </w:p>
    <w:p w:rsidR="00000000" w:rsidDel="00000000" w:rsidP="00000000" w:rsidRDefault="00000000" w:rsidRPr="00000000" w14:paraId="00000024">
      <w:pPr>
        <w:widowControl w:val="0"/>
        <w:spacing w:line="360" w:lineRule="auto"/>
        <w:ind w:firstLine="72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Group driven work for internal projects should be a common way to orginize tier one community members: for example a google doc run by multiple team members defining saddle documentation, identification of potential partners, tracking of community talent, etc. This group driven work allows community members to help raise each other's competence, and increases engagement in the community as a whole. Compensation for this work can be partially results based. For example, </w:t>
      </w:r>
      <w:r w:rsidDel="00000000" w:rsidR="00000000" w:rsidRPr="00000000">
        <w:rPr>
          <w:rFonts w:ascii="Overpass" w:cs="Overpass" w:eastAsia="Overpass" w:hAnsi="Overpass"/>
          <w:sz w:val="24"/>
          <w:szCs w:val="24"/>
          <w:rtl w:val="0"/>
        </w:rPr>
        <w:t xml:space="preserve">Saddle could reward excellence in their community members by paying for impact i.e., </w:t>
      </w:r>
      <w:r w:rsidDel="00000000" w:rsidR="00000000" w:rsidRPr="00000000">
        <w:rPr>
          <w:rFonts w:ascii="Overpass" w:cs="Overpass" w:eastAsia="Overpass" w:hAnsi="Overpass"/>
          <w:sz w:val="24"/>
          <w:szCs w:val="24"/>
          <w:rtl w:val="0"/>
        </w:rPr>
        <w:t xml:space="preserve">views or hits in a piece of media.</w:t>
      </w:r>
    </w:p>
    <w:p w:rsidR="00000000" w:rsidDel="00000000" w:rsidP="00000000" w:rsidRDefault="00000000" w:rsidRPr="00000000" w14:paraId="00000025">
      <w:pPr>
        <w:widowControl w:val="0"/>
        <w:spacing w:line="360" w:lineRule="auto"/>
        <w:ind w:firstLine="72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First tier work can also be rewarded in a way that is determined by the community itself. Services such as coordinape (</w:t>
      </w:r>
      <w:hyperlink r:id="rId6">
        <w:r w:rsidDel="00000000" w:rsidR="00000000" w:rsidRPr="00000000">
          <w:rPr>
            <w:rFonts w:ascii="Overpass" w:cs="Overpass" w:eastAsia="Overpass" w:hAnsi="Overpass"/>
            <w:color w:val="1155cc"/>
            <w:sz w:val="24"/>
            <w:szCs w:val="24"/>
            <w:u w:val="single"/>
            <w:rtl w:val="0"/>
          </w:rPr>
          <w:t xml:space="preserve">https://coordinape.com/about</w:t>
        </w:r>
      </w:hyperlink>
      <w:r w:rsidDel="00000000" w:rsidR="00000000" w:rsidRPr="00000000">
        <w:rPr>
          <w:rFonts w:ascii="Overpass" w:cs="Overpass" w:eastAsia="Overpass" w:hAnsi="Overpass"/>
          <w:sz w:val="24"/>
          <w:szCs w:val="24"/>
          <w:rtl w:val="0"/>
        </w:rPr>
        <w:t xml:space="preserve">) allow community members to assign compensation for community tasks in a collective, decentralized manner. They reward connection with the community, and allow a somewhat reasonable distribution of SDL to community members in a very hands off way from the core saddle team.</w:t>
      </w:r>
    </w:p>
    <w:p w:rsidR="00000000" w:rsidDel="00000000" w:rsidP="00000000" w:rsidRDefault="00000000" w:rsidRPr="00000000" w14:paraId="00000026">
      <w:pPr>
        <w:widowControl w:val="0"/>
        <w:spacing w:line="360" w:lineRule="auto"/>
        <w:ind w:firstLine="72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Consider placing members of the second tier of community members in charge of first tier projects.</w:t>
      </w:r>
    </w:p>
    <w:p w:rsidR="00000000" w:rsidDel="00000000" w:rsidP="00000000" w:rsidRDefault="00000000" w:rsidRPr="00000000" w14:paraId="00000027">
      <w:pPr>
        <w:widowControl w:val="0"/>
        <w:spacing w:line="360" w:lineRule="auto"/>
        <w:ind w:firstLine="72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The second tier of community work involves more mission critical, externally facing, complex tasks that need to be done correctly. Tasks like these include writing technical documentation, externally facing articles on saddle social media, and writing medium articles. These tasks should be done by community members identified as having high competence in specific areas, and should be paid directly by task to improve retention of these valuable community assets. </w:t>
      </w:r>
    </w:p>
    <w:p w:rsidR="00000000" w:rsidDel="00000000" w:rsidP="00000000" w:rsidRDefault="00000000" w:rsidRPr="00000000" w14:paraId="00000028">
      <w:pPr>
        <w:widowControl w:val="0"/>
        <w:spacing w:line="360" w:lineRule="auto"/>
        <w:ind w:firstLine="720"/>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29">
      <w:pPr>
        <w:widowControl w:val="0"/>
        <w:spacing w:line="360" w:lineRule="auto"/>
        <w:ind w:firstLine="720"/>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2A">
      <w:pPr>
        <w:widowControl w:val="0"/>
        <w:spacing w:line="360" w:lineRule="auto"/>
        <w:rPr>
          <w:rFonts w:ascii="Overpass" w:cs="Overpass" w:eastAsia="Overpass" w:hAnsi="Overpass"/>
          <w:b w:val="1"/>
          <w:bCs w:val="1"/>
          <w:sz w:val="40"/>
          <w:szCs w:val="40"/>
        </w:rPr>
      </w:pPr>
      <w:r w:rsidDel="00000000" w:rsidR="00000000" w:rsidRPr="00000000">
        <w:rPr>
          <w:rFonts w:ascii="Overpass" w:cs="Overpass" w:eastAsia="Overpass" w:hAnsi="Overpass"/>
          <w:b w:val="1"/>
          <w:bCs w:val="1"/>
          <w:sz w:val="40"/>
          <w:szCs w:val="40"/>
          <w:rtl w:val="0"/>
        </w:rPr>
        <w:t xml:space="preserve">Hackathons </w:t>
      </w:r>
    </w:p>
    <w:p w:rsidR="00000000" w:rsidDel="00000000" w:rsidP="00000000" w:rsidRDefault="00000000" w:rsidRPr="00000000" w14:paraId="0000002B">
      <w:pPr>
        <w:widowControl w:val="0"/>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 xml:space="preserve">Goals:</w:t>
      </w:r>
    </w:p>
    <w:p w:rsidR="00000000" w:rsidDel="00000000" w:rsidP="00000000" w:rsidRDefault="00000000" w:rsidRPr="00000000" w14:paraId="0000002C">
      <w:pPr>
        <w:widowControl w:val="0"/>
        <w:numPr>
          <w:ilvl w:val="0"/>
          <w:numId w:val="3"/>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attract/motivate talent</w:t>
      </w:r>
    </w:p>
    <w:p w:rsidR="00000000" w:rsidDel="00000000" w:rsidP="00000000" w:rsidRDefault="00000000" w:rsidRPr="00000000" w14:paraId="0000002D">
      <w:pPr>
        <w:widowControl w:val="0"/>
        <w:numPr>
          <w:ilvl w:val="0"/>
          <w:numId w:val="3"/>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gain interesting starts of technology, particularly front end/UI technology</w:t>
      </w:r>
    </w:p>
    <w:p w:rsidR="00000000" w:rsidDel="00000000" w:rsidP="00000000" w:rsidRDefault="00000000" w:rsidRPr="00000000" w14:paraId="0000002E">
      <w:pPr>
        <w:widowControl w:val="0"/>
        <w:numPr>
          <w:ilvl w:val="0"/>
          <w:numId w:val="3"/>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Should be connected to partnerships and events that Saddle is already running, so as to reduce marketing costs and increase participation. </w:t>
      </w:r>
    </w:p>
    <w:p w:rsidR="00000000" w:rsidDel="00000000" w:rsidP="00000000" w:rsidRDefault="00000000" w:rsidRPr="00000000" w14:paraId="0000002F">
      <w:pPr>
        <w:widowControl w:val="0"/>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30">
      <w:pPr>
        <w:widowControl w:val="0"/>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 xml:space="preserve">Recommendations:</w:t>
      </w:r>
    </w:p>
    <w:p w:rsidR="00000000" w:rsidDel="00000000" w:rsidP="00000000" w:rsidRDefault="00000000" w:rsidRPr="00000000" w14:paraId="00000031">
      <w:pPr>
        <w:widowControl w:val="0"/>
        <w:numPr>
          <w:ilvl w:val="0"/>
          <w:numId w:val="6"/>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Run hackathons in as broad a way as possible, preferably with another organization (such as FRAX) or a DAO or other organization that specializes in the talent you are promoting (such as data analytics or front end programming)</w:t>
      </w:r>
    </w:p>
    <w:p w:rsidR="00000000" w:rsidDel="00000000" w:rsidP="00000000" w:rsidRDefault="00000000" w:rsidRPr="00000000" w14:paraId="00000032">
      <w:pPr>
        <w:widowControl w:val="0"/>
        <w:numPr>
          <w:ilvl w:val="0"/>
          <w:numId w:val="6"/>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As such, also consider throwing these hackathons as part of or being advertised by events and conferences that Saddle is already a part of.</w:t>
      </w:r>
    </w:p>
    <w:p w:rsidR="00000000" w:rsidDel="00000000" w:rsidP="00000000" w:rsidRDefault="00000000" w:rsidRPr="00000000" w14:paraId="00000033">
      <w:pPr>
        <w:widowControl w:val="0"/>
        <w:numPr>
          <w:ilvl w:val="0"/>
          <w:numId w:val="6"/>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Products that these hackathons develop should be as open ended as possible.  This is a great fit with UI and analytics projects, for example.  Remember the goal is as much or more to attract programmers to the team,  as it is to gain any useful code. As such, creativity should be encouraged over fitting into strict criteria.</w:t>
      </w:r>
    </w:p>
    <w:p w:rsidR="00000000" w:rsidDel="00000000" w:rsidP="00000000" w:rsidRDefault="00000000" w:rsidRPr="00000000" w14:paraId="00000034">
      <w:pPr>
        <w:widowControl w:val="0"/>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35">
      <w:pPr>
        <w:widowControl w:val="0"/>
        <w:spacing w:line="360" w:lineRule="auto"/>
        <w:rPr>
          <w:rFonts w:ascii="Overpass" w:cs="Overpass" w:eastAsia="Overpass" w:hAnsi="Overpass"/>
          <w:sz w:val="24"/>
          <w:szCs w:val="24"/>
        </w:rPr>
      </w:pPr>
      <w:r w:rsidDel="00000000" w:rsidR="00000000" w:rsidRPr="00000000">
        <w:rPr>
          <w:rFonts w:ascii="Overpass" w:cs="Overpass" w:eastAsia="Overpass" w:hAnsi="Overpass"/>
          <w:b w:val="1"/>
          <w:bCs w:val="1"/>
          <w:sz w:val="24"/>
          <w:szCs w:val="24"/>
          <w:rtl w:val="0"/>
        </w:rPr>
        <w:tab/>
      </w:r>
      <w:r w:rsidDel="00000000" w:rsidR="00000000" w:rsidRPr="00000000">
        <w:rPr>
          <w:rFonts w:ascii="Overpass" w:cs="Overpass" w:eastAsia="Overpass" w:hAnsi="Overpass"/>
          <w:sz w:val="24"/>
          <w:szCs w:val="24"/>
          <w:rtl w:val="0"/>
        </w:rPr>
        <w:t xml:space="preserve">The primary purpose of running a hackathon is to increase brand awareness and create relationships between Saddle and technical talent.  Hackathons are outwardly facing programs, and should be seen as a hybrid community and marketing effort.  As such, Saddle should do all they can to increase the reach of these hackathons, possibly with partners.  Service organizations such as raid.dao and Encode should be considered as potential partners. Consider also professional development DAO’s and guilds, such as </w:t>
      </w:r>
      <w:r w:rsidDel="00000000" w:rsidR="00000000" w:rsidRPr="00000000">
        <w:rPr>
          <w:rFonts w:ascii="Overpass" w:cs="Overpass" w:eastAsia="Overpass" w:hAnsi="Overpass"/>
          <w:i w:val="1"/>
          <w:iCs w:val="1"/>
          <w:sz w:val="24"/>
          <w:szCs w:val="24"/>
          <w:rtl w:val="0"/>
        </w:rPr>
        <w:t xml:space="preserve">developer DAO</w:t>
      </w:r>
      <w:r w:rsidDel="00000000" w:rsidR="00000000" w:rsidRPr="00000000">
        <w:rPr>
          <w:rFonts w:ascii="Overpass" w:cs="Overpass" w:eastAsia="Overpass" w:hAnsi="Overpass"/>
          <w:sz w:val="24"/>
          <w:szCs w:val="24"/>
          <w:rtl w:val="0"/>
        </w:rPr>
        <w:t xml:space="preserve">, and the developer and analytics guilds of BanklessDAO (Ask Shaun/DancingPenguin.eth if you want to make that last connection).  To expand reach, consider planning the hackathon so that you can advertise it during any events that Saddle has a strong presence at. Allow for 2-3 months lead time to perform sufficient marketing. Teams of developers should be welcome and encouraged to form particularly in projects that require multiple talents (UI, front-end, and back-end, for example)</w:t>
      </w:r>
    </w:p>
    <w:p w:rsidR="00000000" w:rsidDel="00000000" w:rsidP="00000000" w:rsidRDefault="00000000" w:rsidRPr="00000000" w14:paraId="00000036">
      <w:pPr>
        <w:widowControl w:val="0"/>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As part of registration of the hackathon, Saddle.finance should be collecting relevant information from the entrants. Github profile, Emails, Discord and Twitter handles, etc.  Allow entrants to opt in to be contacted for job opportunities, and Saddle should be identifying potential talent to contact as appropriate.</w:t>
      </w:r>
    </w:p>
    <w:p w:rsidR="00000000" w:rsidDel="00000000" w:rsidP="00000000" w:rsidRDefault="00000000" w:rsidRPr="00000000" w14:paraId="00000037">
      <w:pPr>
        <w:widowControl w:val="0"/>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Again, the primary purpose of the hackathon should be to increase brand awareness of saddle among technical talent.  The restrictions of the product should allow for creativity among the participants, at the expense of strict criteria that will ensure the use of anything developed on Saddle’s platform.  If the true need is to develop technology, then Saddle should instead simply contract out work to service DAOs or proven individual developers. </w:t>
      </w:r>
    </w:p>
    <w:p w:rsidR="00000000" w:rsidDel="00000000" w:rsidP="00000000" w:rsidRDefault="00000000" w:rsidRPr="00000000" w14:paraId="00000038">
      <w:pPr>
        <w:widowControl w:val="0"/>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39">
      <w:pPr>
        <w:widowControl w:val="0"/>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3A">
      <w:pPr>
        <w:widowControl w:val="0"/>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3B">
      <w:pPr>
        <w:widowControl w:val="0"/>
        <w:spacing w:line="360" w:lineRule="auto"/>
        <w:rPr>
          <w:rFonts w:ascii="Overpass" w:cs="Overpass" w:eastAsia="Overpass" w:hAnsi="Overpass"/>
          <w:b w:val="1"/>
          <w:bCs w:val="1"/>
          <w:sz w:val="40"/>
          <w:szCs w:val="40"/>
        </w:rPr>
      </w:pPr>
      <w:r w:rsidDel="00000000" w:rsidR="00000000" w:rsidRPr="00000000">
        <w:rPr>
          <w:rFonts w:ascii="Overpass" w:cs="Overpass" w:eastAsia="Overpass" w:hAnsi="Overpass"/>
          <w:b w:val="1"/>
          <w:bCs w:val="1"/>
          <w:sz w:val="40"/>
          <w:szCs w:val="40"/>
          <w:rtl w:val="0"/>
        </w:rPr>
        <w:t xml:space="preserve">Bounty Board </w:t>
      </w:r>
    </w:p>
    <w:p w:rsidR="00000000" w:rsidDel="00000000" w:rsidP="00000000" w:rsidRDefault="00000000" w:rsidRPr="00000000" w14:paraId="0000003C">
      <w:pPr>
        <w:widowControl w:val="0"/>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3D">
      <w:pPr>
        <w:widowControl w:val="0"/>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 xml:space="preserve">Goals: </w:t>
      </w:r>
    </w:p>
    <w:p w:rsidR="00000000" w:rsidDel="00000000" w:rsidP="00000000" w:rsidRDefault="00000000" w:rsidRPr="00000000" w14:paraId="0000003E">
      <w:pPr>
        <w:widowControl w:val="0"/>
        <w:numPr>
          <w:ilvl w:val="0"/>
          <w:numId w:val="1"/>
        </w:numPr>
        <w:spacing w:line="360" w:lineRule="auto"/>
        <w:ind w:left="72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Provide a method (but only one of many) for the saddle community to contribute work to Saddle’s projects</w:t>
      </w:r>
    </w:p>
    <w:p w:rsidR="00000000" w:rsidDel="00000000" w:rsidP="00000000" w:rsidRDefault="00000000" w:rsidRPr="00000000" w14:paraId="0000003F">
      <w:pPr>
        <w:widowControl w:val="0"/>
        <w:numPr>
          <w:ilvl w:val="0"/>
          <w:numId w:val="1"/>
        </w:numPr>
        <w:spacing w:line="360" w:lineRule="auto"/>
        <w:ind w:left="72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Engage and reward the community in work useful to the saddle team</w:t>
      </w:r>
    </w:p>
    <w:p w:rsidR="00000000" w:rsidDel="00000000" w:rsidP="00000000" w:rsidRDefault="00000000" w:rsidRPr="00000000" w14:paraId="00000040">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41">
      <w:pPr>
        <w:widowControl w:val="0"/>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 xml:space="preserve">Recommendations </w:t>
      </w:r>
    </w:p>
    <w:p w:rsidR="00000000" w:rsidDel="00000000" w:rsidP="00000000" w:rsidRDefault="00000000" w:rsidRPr="00000000" w14:paraId="00000042">
      <w:pPr>
        <w:widowControl w:val="0"/>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Bounty board should not be primary way of introducing work into the community</w:t>
      </w:r>
    </w:p>
    <w:p w:rsidR="00000000" w:rsidDel="00000000" w:rsidP="00000000" w:rsidRDefault="00000000" w:rsidRPr="00000000" w14:paraId="00000043">
      <w:pPr>
        <w:widowControl w:val="0"/>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Bounties should be a specific task that takes a maximum of 40 hours long</w:t>
      </w:r>
    </w:p>
    <w:p w:rsidR="00000000" w:rsidDel="00000000" w:rsidP="00000000" w:rsidRDefault="00000000" w:rsidRPr="00000000" w14:paraId="00000044">
      <w:pPr>
        <w:widowControl w:val="0"/>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Bounty boards may be an advertisement for larger community tasks, but these should plug into a group </w:t>
      </w:r>
    </w:p>
    <w:p w:rsidR="00000000" w:rsidDel="00000000" w:rsidP="00000000" w:rsidRDefault="00000000" w:rsidRPr="00000000" w14:paraId="00000045">
      <w:pPr>
        <w:widowControl w:val="0"/>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In general, Bounty board work should be seen as part of a larger strategy of community engagement.</w:t>
      </w:r>
    </w:p>
    <w:p w:rsidR="00000000" w:rsidDel="00000000" w:rsidP="00000000" w:rsidRDefault="00000000" w:rsidRPr="00000000" w14:paraId="00000046">
      <w:pPr>
        <w:widowControl w:val="0"/>
        <w:spacing w:line="360" w:lineRule="auto"/>
        <w:ind w:left="720" w:firstLine="0"/>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47">
      <w:pPr>
        <w:spacing w:line="360" w:lineRule="auto"/>
        <w:ind w:firstLine="72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The Saddle bounty board is an opportunity for community members to take on tasks created by the Delos team. However, many technical bounties with large bounty compensation (in SDL) remain stagnant. This is likely because the full bountied project is large and could be broken into smaller pieces, or could have more support from the structure of the community. Bounties are taking up, but the lack of long-term projects and integration in the community leaves little for community members to stay engaged and feel like they are helping the platform grow. </w:t>
      </w:r>
    </w:p>
    <w:p w:rsidR="00000000" w:rsidDel="00000000" w:rsidP="00000000" w:rsidRDefault="00000000" w:rsidRPr="00000000" w14:paraId="00000048">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Bounties provide a way for community members to examine specific ways to implement their skills for Protocol X’s teams. However, long term engagement in communities is generally predicted by involvement in socially based work, that is, work that partially derives its purpose from involvement and helping a team. As such, we encourage the Saddle team to view bounty boards as part of a larger strategy for community engagement. Work on bounty boards should be tailored to the following:</w:t>
      </w:r>
    </w:p>
    <w:p w:rsidR="00000000" w:rsidDel="00000000" w:rsidP="00000000" w:rsidRDefault="00000000" w:rsidRPr="00000000" w14:paraId="00000049">
      <w:pPr>
        <w:numPr>
          <w:ilvl w:val="0"/>
          <w:numId w:val="7"/>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Specific microtasks that are well defined, and can be done with low amounts of coordination with other members of the Saddle community.  As tasks are being placed on the Kanban board, tasks requiring low competency can be identified and placed on the bounty board. Again, these tasks should generally require low engagement from the core team.</w:t>
      </w:r>
    </w:p>
    <w:p w:rsidR="00000000" w:rsidDel="00000000" w:rsidP="00000000" w:rsidRDefault="00000000" w:rsidRPr="00000000" w14:paraId="0000004A">
      <w:pPr>
        <w:numPr>
          <w:ilvl w:val="0"/>
          <w:numId w:val="7"/>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Tasks that can be done in such a way that can potentially identify high competence community members </w:t>
      </w:r>
    </w:p>
    <w:p w:rsidR="00000000" w:rsidDel="00000000" w:rsidP="00000000" w:rsidRDefault="00000000" w:rsidRPr="00000000" w14:paraId="0000004B">
      <w:pPr>
        <w:numPr>
          <w:ilvl w:val="0"/>
          <w:numId w:val="7"/>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Advertisements and paths into larger community projects that are paid in SDL.</w:t>
      </w:r>
    </w:p>
    <w:p w:rsidR="00000000" w:rsidDel="00000000" w:rsidP="00000000" w:rsidRDefault="00000000" w:rsidRPr="00000000" w14:paraId="0000004C">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For example, Saddle should be looking to be listed on every applicable yield optimizer. One way to utilize and engage community devs is to create a channel or subthread lead by a trusted community dev (or possibly LP duck!) This task is a perfect community activity: it requires low coordination with the main codebase of Saddle, it does require coordination with the people on the project (who can mostly be in the community), thus requiring some amount of group coordination, and it is important to the goals of Saddle as a whole. </w:t>
      </w:r>
    </w:p>
    <w:p w:rsidR="00000000" w:rsidDel="00000000" w:rsidP="00000000" w:rsidRDefault="00000000" w:rsidRPr="00000000" w14:paraId="0000004D">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This strategy can likewise be used for retaining community members with data and chain analytics skills. To do this, first we recommend creating a coordinape rewarded team to identify what analytics Saddle might need. Once these are identified and approved by the core team, bounties can be made for these tasks, and an analytics community team can be continued to be supported through a system like coordinape. </w:t>
      </w:r>
    </w:p>
    <w:p w:rsidR="00000000" w:rsidDel="00000000" w:rsidP="00000000" w:rsidRDefault="00000000" w:rsidRPr="00000000" w14:paraId="0000004E">
      <w:pPr>
        <w:spacing w:line="360" w:lineRule="auto"/>
        <w:ind w:firstLine="72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In short, bounty boards should be one of many ways for community members to engage in community driven work.  In some ways, bounty boards encourage isolation of community members, which does not create conditions favorable for retaining talented people within the saddle ecosystem. Therefore, bounty boards should be strategically used to acquire appropriate micro tasks, drive appropriate members of the saddle community to team work, and provide opportunities for the saddle team to identify quality members.</w:t>
      </w:r>
      <w:r w:rsidDel="00000000" w:rsidR="00000000" w:rsidRPr="00000000">
        <w:rPr>
          <w:rtl w:val="0"/>
        </w:rPr>
      </w:r>
    </w:p>
    <w:p w:rsidR="00000000" w:rsidDel="00000000" w:rsidP="00000000" w:rsidRDefault="00000000" w:rsidRPr="00000000" w14:paraId="0000004F">
      <w:pPr>
        <w:widowControl w:val="0"/>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50">
      <w:pPr>
        <w:widowControl w:val="0"/>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51">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52">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53">
      <w:pPr>
        <w:spacing w:line="360" w:lineRule="auto"/>
        <w:rPr>
          <w:rFonts w:ascii="Overpass" w:cs="Overpass" w:eastAsia="Overpass" w:hAnsi="Overpass"/>
          <w:b w:val="1"/>
          <w:bCs w:val="1"/>
          <w:sz w:val="24"/>
          <w:szCs w:val="24"/>
        </w:rPr>
      </w:pPr>
      <w:r w:rsidDel="00000000" w:rsidR="00000000" w:rsidRPr="00000000">
        <w:rPr>
          <w:rtl w:val="0"/>
        </w:rPr>
      </w:r>
    </w:p>
    <w:p w:rsidR="00000000" w:rsidDel="00000000" w:rsidP="00000000" w:rsidRDefault="00000000" w:rsidRPr="00000000" w14:paraId="00000054">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verpas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estrial">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oordinape.com/abou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verpass-regular.ttf"/><Relationship Id="rId2" Type="http://schemas.openxmlformats.org/officeDocument/2006/relationships/font" Target="fonts/Overpass-bold.ttf"/><Relationship Id="rId3" Type="http://schemas.openxmlformats.org/officeDocument/2006/relationships/font" Target="fonts/Overpass-italic.ttf"/><Relationship Id="rId4" Type="http://schemas.openxmlformats.org/officeDocument/2006/relationships/font" Target="fonts/Overpass-boldItalic.ttf"/><Relationship Id="rId5"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